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tyles+xml" PartName="/word/styles.xml"/>
  <Override ContentType="application/vnd.openxmlformats-officedocument.wordprocessingml.footer+xml" PartName="/word/foot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Nunito" w:cs="Nunito" w:eastAsia="Nunito" w:hAnsi="Nunito"/>
          <w:b w:val="1"/>
          <w:sz w:val="24"/>
          <w:szCs w:val="24"/>
          <w:vertAlign w:val="baseline"/>
        </w:rPr>
      </w:pPr>
      <w:r w:rsidDel="00000000" w:rsidR="00000000" w:rsidRPr="00000000">
        <w:rPr>
          <w:rFonts w:ascii="Nunito" w:cs="Nunito" w:eastAsia="Nunito" w:hAnsi="Nunito"/>
          <w:b w:val="1"/>
          <w:sz w:val="24"/>
          <w:szCs w:val="24"/>
          <w:vertAlign w:val="baseline"/>
          <w:rtl w:val="0"/>
        </w:rPr>
        <w:t xml:space="preserve">Study Unit 1</w:t>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Fonts w:ascii="Arial" w:cs="Arial" w:eastAsia="Arial" w:hAnsi="Arial"/>
          <w:b w:val="1"/>
          <w:i w:val="0"/>
          <w:smallCaps w:val="0"/>
          <w:strike w:val="0"/>
          <w:color w:val="0000ff"/>
          <w:sz w:val="22"/>
          <w:szCs w:val="22"/>
          <w:u w:val="none"/>
          <w:shd w:fill="auto" w:val="clear"/>
          <w:vertAlign w:val="baseline"/>
          <w:rtl w:val="0"/>
        </w:rPr>
        <w:t xml:space="preserve">Provide three reasons why virtual teams have become important (3) May 2013</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Organisational structures have become flat or horizontal and previous hierarchies have been substituted with flatter structures. </w:t>
      </w:r>
    </w:p>
    <w:p w:rsidR="00000000" w:rsidDel="00000000" w:rsidP="00000000" w:rsidRDefault="00000000" w:rsidRPr="00000000" w14:paraId="0000000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Environments have emerged that require inter-organisational cooperation and also competition between different departments in the same organisation. </w:t>
      </w:r>
    </w:p>
    <w:p w:rsidR="00000000" w:rsidDel="00000000" w:rsidP="00000000" w:rsidRDefault="00000000" w:rsidRPr="00000000" w14:paraId="0000000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Worker expectations regarding their involvement in organisations have also changed </w:t>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Organizational activities and trade in general have globalized.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Fonts w:ascii="Arial" w:cs="Arial" w:eastAsia="Arial" w:hAnsi="Arial"/>
          <w:b w:val="1"/>
          <w:i w:val="0"/>
          <w:smallCaps w:val="0"/>
          <w:strike w:val="0"/>
          <w:color w:val="0000ff"/>
          <w:sz w:val="22"/>
          <w:szCs w:val="22"/>
          <w:u w:val="none"/>
          <w:shd w:fill="auto" w:val="clear"/>
          <w:vertAlign w:val="baseline"/>
          <w:rtl w:val="0"/>
        </w:rPr>
        <w:t xml:space="preserve">Define the role a psychological contract plays in regulating the employment relationship (3) May 2015</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psychological contract refers to what employees and employers want and expect from each other.</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psychological contract is dynamic, voluntary, subjective and informal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accomplishes two tasks:</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defines the employment relationship</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manages mutual expectation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Fonts w:ascii="Arial" w:cs="Arial" w:eastAsia="Arial" w:hAnsi="Arial"/>
          <w:b w:val="1"/>
          <w:i w:val="0"/>
          <w:smallCaps w:val="0"/>
          <w:strike w:val="0"/>
          <w:color w:val="0000ff"/>
          <w:sz w:val="22"/>
          <w:szCs w:val="22"/>
          <w:u w:val="none"/>
          <w:shd w:fill="auto" w:val="clear"/>
          <w:vertAlign w:val="baseline"/>
          <w:rtl w:val="0"/>
        </w:rPr>
        <w:t xml:space="preserve">Briefly explain the concept of psychological contract and provide its two main purposes. (3) May 2016</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psychological contract refers to what employees and employers want and expect from each other.</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psychological contract is dynamic, voluntary, subjective and informal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accomplishes two tasks:</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defines the employment relationship</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manages mutual expectation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spacing w:after="0" w:line="240" w:lineRule="auto"/>
        <w:contextualSpacing w:val="0"/>
        <w:rPr>
          <w:rFonts w:ascii="Arial" w:cs="Arial" w:eastAsia="Arial" w:hAnsi="Arial"/>
          <w:b w:val="0"/>
          <w:color w:val="0000ff"/>
          <w:vertAlign w:val="baseline"/>
        </w:rPr>
      </w:pPr>
      <w:r w:rsidDel="00000000" w:rsidR="00000000" w:rsidRPr="00000000">
        <w:rPr>
          <w:rFonts w:ascii="Arial" w:cs="Arial" w:eastAsia="Arial" w:hAnsi="Arial"/>
          <w:b w:val="1"/>
          <w:color w:val="0000ff"/>
          <w:vertAlign w:val="baseline"/>
          <w:rtl w:val="0"/>
        </w:rPr>
        <w:t xml:space="preserve">Define the term “talent management” and describe how talent management contributes towards Apples agility (5) May 2015, May 2016</w:t>
      </w:r>
      <w:r w:rsidDel="00000000" w:rsidR="00000000" w:rsidRPr="00000000">
        <w:rPr>
          <w:rtl w:val="0"/>
        </w:rPr>
      </w:r>
    </w:p>
    <w:p w:rsidR="00000000" w:rsidDel="00000000" w:rsidP="00000000" w:rsidRDefault="00000000" w:rsidRPr="00000000" w14:paraId="00000019">
      <w:pPr>
        <w:spacing w:after="0" w:before="0" w:line="240" w:lineRule="auto"/>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A">
      <w:pPr>
        <w:spacing w:after="0" w:before="0" w:line="240" w:lineRule="auto"/>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Talent management can be seen as the use of an integrated set of HR activities to ensure that the organisation attracts, retains, motivates and develops the talented people it needs now and in the future</w:t>
      </w:r>
    </w:p>
    <w:p w:rsidR="00000000" w:rsidDel="00000000" w:rsidP="00000000" w:rsidRDefault="00000000" w:rsidRPr="00000000" w14:paraId="0000001B">
      <w:pPr>
        <w:spacing w:after="0" w:before="0" w:line="240" w:lineRule="auto"/>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The concept does not only enhance the value of outsiders, but also looks at the talent the organisation already possesses. Although managing talent in organisations is not new, the approach used, normally to bundle together the activities to produce a more coherent whole that can be a vehicle for obtaining, developing and retaining talent the organisation needs, is new.</w:t>
      </w:r>
    </w:p>
    <w:p w:rsidR="00000000" w:rsidDel="00000000" w:rsidP="00000000" w:rsidRDefault="00000000" w:rsidRPr="00000000" w14:paraId="0000001C">
      <w:pPr>
        <w:spacing w:after="0" w:before="0" w:line="240" w:lineRule="auto"/>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Fonts w:ascii="Arial" w:cs="Arial" w:eastAsia="Arial" w:hAnsi="Arial"/>
          <w:b w:val="1"/>
          <w:i w:val="0"/>
          <w:smallCaps w:val="0"/>
          <w:strike w:val="0"/>
          <w:color w:val="0000ff"/>
          <w:sz w:val="22"/>
          <w:szCs w:val="22"/>
          <w:u w:val="none"/>
          <w:shd w:fill="auto" w:val="clear"/>
          <w:vertAlign w:val="baseline"/>
          <w:rtl w:val="0"/>
        </w:rPr>
        <w:t xml:space="preserve">According to Mahlon Apgar IV, a number of options are available for the alternative workplace to tailor work arrangements to personal needs. Discuss these options (10) Oct 2015</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first option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to place workers on different shifts or travel schedules. By doing this you will enable them to share the same desk and office space. </w:t>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second option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could be to replace traditional offices with open-plan space. </w:t>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Thirdly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concept of ‘‘hotelling’’ can be implemented. This means ‘‘hotel’’ spaces are furnished, equipped and supported with office services needed which can be reserved per hour, day or week instead of permanently assigning the space to one person. Additional assistance may be supplied to provide employees with travel and other logistical support. </w:t>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fourth option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to create satellite offices. This implies that large centralized facilities are broken up into a network of smaller workplaces that can be located close to the customer or even the employee’s home. </w:t>
      </w:r>
    </w:p>
    <w:p w:rsidR="00000000" w:rsidDel="00000000" w:rsidP="00000000" w:rsidRDefault="00000000" w:rsidRPr="00000000" w14:paraId="0000002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last option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to introduce telecommuting or virtual offices. Employees who telecommute perform work electronically from any location. The idea is that this would rather supplement than substitute the current arrangements.</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Fonts w:ascii="Arial" w:cs="Arial" w:eastAsia="Arial" w:hAnsi="Arial"/>
          <w:b w:val="1"/>
          <w:i w:val="0"/>
          <w:smallCaps w:val="0"/>
          <w:strike w:val="0"/>
          <w:color w:val="0000ff"/>
          <w:sz w:val="22"/>
          <w:szCs w:val="22"/>
          <w:u w:val="none"/>
          <w:shd w:fill="auto" w:val="clear"/>
          <w:vertAlign w:val="baseline"/>
          <w:rtl w:val="0"/>
        </w:rPr>
        <w:t xml:space="preserve">With reference to the new employee-employer relationship, which characteristics could be used to describe the new work environment? Substantiate your answer with good reasons. (9) May 2017</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spacing w:after="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Organisations that want to be successful and competitive will be those that are able to turn their strategies into actions quickly, manage their processes efficiently and maximize their employees’ contributions and commitment. For this to be possible the old way of doing things must be abolished and new practices implemented. This can take place through re-engineering, restructuring, downsizing and other activities.</w:t>
      </w:r>
    </w:p>
    <w:p w:rsidR="00000000" w:rsidDel="00000000" w:rsidP="00000000" w:rsidRDefault="00000000" w:rsidRPr="00000000" w14:paraId="00000028">
      <w:pPr>
        <w:spacing w:after="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The psychological contract – what employees and employers want and expect from each other – will change dramatically in the new work environment. </w:t>
      </w:r>
    </w:p>
    <w:p w:rsidR="00000000" w:rsidDel="00000000" w:rsidP="00000000" w:rsidRDefault="00000000" w:rsidRPr="00000000" w14:paraId="00000029">
      <w:pPr>
        <w:spacing w:after="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The new work environment is characterized by cost-cutting, improving productivity and managing goals.</w:t>
      </w:r>
    </w:p>
    <w:p w:rsidR="00000000" w:rsidDel="00000000" w:rsidP="00000000" w:rsidRDefault="00000000" w:rsidRPr="00000000" w14:paraId="0000002A">
      <w:pPr>
        <w:spacing w:after="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The flexible, de-layered, slimmer organization is constantly changing to suit volatile and shifting markets and they no longer sustain secure career progression.</w:t>
      </w:r>
    </w:p>
    <w:p w:rsidR="00000000" w:rsidDel="00000000" w:rsidP="00000000" w:rsidRDefault="00000000" w:rsidRPr="00000000" w14:paraId="0000002B">
      <w:pPr>
        <w:spacing w:after="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Employees also have their own expectations; they want more opportunities for development, autonomy, flexibility and meaningful experiences. Employees value independence, imagination, tolerance and responsibility.</w:t>
      </w:r>
    </w:p>
    <w:p w:rsidR="00000000" w:rsidDel="00000000" w:rsidP="00000000" w:rsidRDefault="00000000" w:rsidRPr="00000000" w14:paraId="0000002C">
      <w:pPr>
        <w:spacing w:after="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The new psychological contract that has emerged is more situational and short term and assumes that each party is less dependent on the other for growth and survival.</w:t>
      </w:r>
    </w:p>
    <w:p w:rsidR="00000000" w:rsidDel="00000000" w:rsidP="00000000" w:rsidRDefault="00000000" w:rsidRPr="00000000" w14:paraId="0000002D">
      <w:pPr>
        <w:spacing w:after="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When the psychological contract is unfulfilled or is perceived to have been violated, employees may experience, reduced organisational commitment, stronger intentions to quit, theft and other aggressive behaviours which can impact negatively on the organisation and its efforts to gain and sustain a competitive advantage.</w:t>
      </w:r>
    </w:p>
    <w:p w:rsidR="00000000" w:rsidDel="00000000" w:rsidP="00000000" w:rsidRDefault="00000000" w:rsidRPr="00000000" w14:paraId="0000002E">
      <w:pPr>
        <w:spacing w:after="0" w:before="0" w:line="240" w:lineRule="auto"/>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Two types of violation of the psychological contract can occur:</w:t>
      </w:r>
    </w:p>
    <w:p w:rsidR="00000000" w:rsidDel="00000000" w:rsidP="00000000" w:rsidRDefault="00000000" w:rsidRPr="00000000" w14:paraId="0000002F">
      <w:pPr>
        <w:spacing w:after="0" w:before="0" w:line="240" w:lineRule="auto"/>
        <w:contextualSpacing w:val="0"/>
        <w:rPr>
          <w:rFonts w:ascii="Arial" w:cs="Arial" w:eastAsia="Arial" w:hAnsi="Arial"/>
          <w:color w:val="000000"/>
          <w:vertAlign w:val="baseline"/>
        </w:rPr>
      </w:pPr>
      <w:r w:rsidDel="00000000" w:rsidR="00000000" w:rsidRPr="00000000">
        <w:rPr>
          <w:rFonts w:ascii="Arial" w:cs="Arial" w:eastAsia="Arial" w:hAnsi="Arial"/>
          <w:b w:val="1"/>
          <w:color w:val="000000"/>
          <w:vertAlign w:val="baseline"/>
          <w:rtl w:val="0"/>
        </w:rPr>
        <w:t xml:space="preserve">Reneging </w:t>
      </w:r>
      <w:r w:rsidDel="00000000" w:rsidR="00000000" w:rsidRPr="00000000">
        <w:rPr>
          <w:rFonts w:ascii="Arial" w:cs="Arial" w:eastAsia="Arial" w:hAnsi="Arial"/>
          <w:color w:val="000000"/>
          <w:vertAlign w:val="baseline"/>
          <w:rtl w:val="0"/>
        </w:rPr>
        <w:t xml:space="preserve">occurs when either party knowingly breaks a promise to the other, it can also occur because one party is unable to fulfill its promise or because one party does not want to fulfil the terms of the agreement. </w:t>
      </w:r>
      <w:r w:rsidDel="00000000" w:rsidR="00000000" w:rsidRPr="00000000">
        <w:rPr>
          <w:rFonts w:ascii="Arial" w:cs="Arial" w:eastAsia="Arial" w:hAnsi="Arial"/>
          <w:b w:val="1"/>
          <w:color w:val="000000"/>
          <w:vertAlign w:val="baseline"/>
          <w:rtl w:val="0"/>
        </w:rPr>
        <w:t xml:space="preserve">Incongruence</w:t>
      </w:r>
      <w:r w:rsidDel="00000000" w:rsidR="00000000" w:rsidRPr="00000000">
        <w:rPr>
          <w:rFonts w:ascii="Arial" w:cs="Arial" w:eastAsia="Arial" w:hAnsi="Arial"/>
          <w:color w:val="000000"/>
          <w:vertAlign w:val="baseline"/>
          <w:rtl w:val="0"/>
        </w:rPr>
        <w:t xml:space="preserve"> occurs when the parties have different understandings of their obligations in terms of the contract. Misunderstandings occur because the terms &amp; conditions of psychological contracts are often perceptual. </w:t>
      </w:r>
    </w:p>
    <w:p w:rsidR="00000000" w:rsidDel="00000000" w:rsidP="00000000" w:rsidRDefault="00000000" w:rsidRPr="00000000" w14:paraId="00000030">
      <w:pPr>
        <w:spacing w:after="0" w:before="0" w:line="240" w:lineRule="auto"/>
        <w:contextualSpacing w:val="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1">
      <w:pPr>
        <w:spacing w:after="0" w:line="240" w:lineRule="auto"/>
        <w:contextualSpacing w:val="0"/>
        <w:rPr>
          <w:rFonts w:ascii="Arial" w:cs="Arial" w:eastAsia="Arial" w:hAnsi="Arial"/>
          <w:b w:val="0"/>
          <w:color w:val="0000ff"/>
          <w:vertAlign w:val="baseline"/>
        </w:rPr>
      </w:pPr>
      <w:r w:rsidDel="00000000" w:rsidR="00000000" w:rsidRPr="00000000">
        <w:rPr>
          <w:rFonts w:ascii="Arial" w:cs="Arial" w:eastAsia="Arial" w:hAnsi="Arial"/>
          <w:b w:val="1"/>
          <w:color w:val="0000ff"/>
          <w:vertAlign w:val="baseline"/>
          <w:rtl w:val="0"/>
        </w:rPr>
        <w:t xml:space="preserve">Alert the company of the risks that the Chief learning officer exposes the organization to (2) Oct 2016</w:t>
      </w:r>
      <w:r w:rsidDel="00000000" w:rsidR="00000000" w:rsidRPr="00000000">
        <w:rPr>
          <w:rtl w:val="0"/>
        </w:rPr>
      </w:r>
    </w:p>
    <w:p w:rsidR="00000000" w:rsidDel="00000000" w:rsidP="00000000" w:rsidRDefault="00000000" w:rsidRPr="00000000" w14:paraId="00000032">
      <w:pPr>
        <w:spacing w:after="0" w:line="240" w:lineRule="auto"/>
        <w:contextualSpacing w:val="0"/>
        <w:rPr>
          <w:rFonts w:ascii="Arial" w:cs="Arial" w:eastAsia="Arial" w:hAnsi="Arial"/>
          <w:b w:val="0"/>
          <w:color w:val="0000ff"/>
          <w:vertAlign w:val="baseline"/>
        </w:rPr>
      </w:pPr>
      <w:r w:rsidDel="00000000" w:rsidR="00000000" w:rsidRPr="00000000">
        <w:rPr>
          <w:rtl w:val="0"/>
        </w:rPr>
      </w:r>
    </w:p>
    <w:p w:rsidR="00000000" w:rsidDel="00000000" w:rsidP="00000000" w:rsidRDefault="00000000" w:rsidRPr="00000000" w14:paraId="00000033">
      <w:pPr>
        <w:spacing w:after="0" w:line="240" w:lineRule="auto"/>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Vacancy risk</w:t>
      </w:r>
      <w:r w:rsidDel="00000000" w:rsidR="00000000" w:rsidRPr="00000000">
        <w:rPr>
          <w:rFonts w:ascii="Arial" w:cs="Arial" w:eastAsia="Arial" w:hAnsi="Arial"/>
          <w:vertAlign w:val="baseline"/>
          <w:rtl w:val="0"/>
        </w:rPr>
        <w:t xml:space="preserve"> – to safeguard key business capabilities, focus on scarce skills</w:t>
      </w:r>
    </w:p>
    <w:p w:rsidR="00000000" w:rsidDel="00000000" w:rsidP="00000000" w:rsidRDefault="00000000" w:rsidRPr="00000000" w14:paraId="00000034">
      <w:pPr>
        <w:spacing w:after="0" w:line="240" w:lineRule="auto"/>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Transaction risk</w:t>
      </w:r>
      <w:r w:rsidDel="00000000" w:rsidR="00000000" w:rsidRPr="00000000">
        <w:rPr>
          <w:rFonts w:ascii="Arial" w:cs="Arial" w:eastAsia="Arial" w:hAnsi="Arial"/>
          <w:vertAlign w:val="baseline"/>
          <w:rtl w:val="0"/>
        </w:rPr>
        <w:t xml:space="preserve"> – to avoid loss of key talent, select successors with leadership ability, and hire for organization capability and fit to the position.</w:t>
      </w:r>
    </w:p>
    <w:p w:rsidR="00000000" w:rsidDel="00000000" w:rsidP="00000000" w:rsidRDefault="00000000" w:rsidRPr="00000000" w14:paraId="00000035">
      <w:pPr>
        <w:spacing w:after="0" w:line="240" w:lineRule="auto"/>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Portfolio risk</w:t>
      </w:r>
      <w:r w:rsidDel="00000000" w:rsidR="00000000" w:rsidRPr="00000000">
        <w:rPr>
          <w:rFonts w:ascii="Arial" w:cs="Arial" w:eastAsia="Arial" w:hAnsi="Arial"/>
          <w:vertAlign w:val="baseline"/>
          <w:rtl w:val="0"/>
        </w:rPr>
        <w:t xml:space="preserve">– maximize strategic talent leverage, focus on senior management’s commitment to development and performance standards.</w:t>
      </w:r>
    </w:p>
    <w:p w:rsidR="00000000" w:rsidDel="00000000" w:rsidP="00000000" w:rsidRDefault="00000000" w:rsidRPr="00000000" w14:paraId="00000036">
      <w:pPr>
        <w:spacing w:after="0" w:line="240" w:lineRule="auto"/>
        <w:contextualSpacing w:val="0"/>
        <w:rPr>
          <w:rFonts w:ascii="Arial" w:cs="Arial" w:eastAsia="Arial" w:hAnsi="Arial"/>
          <w:b w:val="0"/>
          <w:color w:val="0000ff"/>
          <w:vertAlign w:val="baseline"/>
        </w:rPr>
      </w:pPr>
      <w:r w:rsidDel="00000000" w:rsidR="00000000" w:rsidRPr="00000000">
        <w:rPr>
          <w:rFonts w:ascii="Arial" w:cs="Arial" w:eastAsia="Arial" w:hAnsi="Arial"/>
          <w:b w:val="1"/>
          <w:vertAlign w:val="baseline"/>
          <w:rtl w:val="0"/>
        </w:rPr>
        <w:t xml:space="preserve">Readiness risk</w:t>
      </w:r>
      <w:r w:rsidDel="00000000" w:rsidR="00000000" w:rsidRPr="00000000">
        <w:rPr>
          <w:rFonts w:ascii="Arial" w:cs="Arial" w:eastAsia="Arial" w:hAnsi="Arial"/>
          <w:vertAlign w:val="baseline"/>
          <w:rtl w:val="0"/>
        </w:rPr>
        <w:t xml:space="preserve"> – to accelerate leadership development, provide full business exposure to rising stars.</w:t>
      </w:r>
      <w:r w:rsidDel="00000000" w:rsidR="00000000" w:rsidRPr="00000000">
        <w:rPr>
          <w:rtl w:val="0"/>
        </w:rPr>
      </w:r>
    </w:p>
    <w:p w:rsidR="00000000" w:rsidDel="00000000" w:rsidP="00000000" w:rsidRDefault="00000000" w:rsidRPr="00000000" w14:paraId="00000037">
      <w:pPr>
        <w:spacing w:after="0" w:before="0" w:line="240" w:lineRule="auto"/>
        <w:contextualSpacing w:val="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8">
      <w:pPr>
        <w:spacing w:after="0" w:before="0" w:line="240" w:lineRule="auto"/>
        <w:contextualSpacing w:val="0"/>
        <w:rPr>
          <w:rFonts w:ascii="Arial" w:cs="Arial" w:eastAsia="Arial" w:hAnsi="Arial"/>
          <w:color w:val="000000"/>
          <w:vertAlign w:val="baseline"/>
        </w:rPr>
      </w:pPr>
      <w:r w:rsidDel="00000000" w:rsidR="00000000" w:rsidRPr="00000000">
        <w:rPr>
          <w:rtl w:val="0"/>
        </w:rPr>
      </w:r>
    </w:p>
    <w:sectPr>
      <w:footerReference r:id="rId6" w:type="default"/>
      <w:pgSz w:h="15840" w:w="12240"/>
      <w:pgMar w:bottom="720" w:top="720" w:left="720" w:right="720" w:header="720"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Nunito"/>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360" w:lineRule="auto"/>
      <w:ind w:left="0" w:right="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n-US"/>
      </w:rPr>
    </w:rPrDefault>
    <w:pPrDefault>
      <w:pPr>
        <w:spacing w:after="20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36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basedOn w:val="DefaultParagraphFont"/>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en-ZA"/>
    </w:rPr>
  </w:style>
  <w:style w:type="paragraph" w:styleId="Header">
    <w:name w:val="Header"/>
    <w:basedOn w:val="Normal"/>
    <w:next w:val="Header"/>
    <w:autoRedefine w:val="0"/>
    <w:hidden w:val="0"/>
    <w:qFormat w:val="1"/>
    <w:pPr>
      <w:tabs>
        <w:tab w:val="center" w:leader="none" w:pos="4680"/>
        <w:tab w:val="right" w:leader="none" w:pos="9360"/>
      </w:tabs>
      <w:suppressAutoHyphens w:val="1"/>
      <w:spacing w:after="200" w:line="36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sz w:val="22"/>
      <w:szCs w:val="22"/>
      <w:effect w:val="none"/>
      <w:vertAlign w:val="baseline"/>
      <w:cs w:val="0"/>
      <w:em w:val="none"/>
      <w:lang/>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after="200" w:line="36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sz w:val="22"/>
      <w:szCs w:val="22"/>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styles" Target="styles.xml"/><Relationship Id="rId6" Type="http://schemas.openxmlformats.org/officeDocument/2006/relationships/footer" Target="footer1.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